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Институт дополнительного профессионального образования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УТВЕРЖДАЮ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профессор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E3957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5E3957">
        <w:rPr>
          <w:rFonts w:ascii="Times New Roman" w:hAnsi="Times New Roman" w:cs="Times New Roman"/>
          <w:sz w:val="24"/>
          <w:szCs w:val="24"/>
        </w:rPr>
        <w:t>.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Методическ</w:t>
      </w:r>
      <w:r w:rsidR="000053C2">
        <w:rPr>
          <w:rFonts w:ascii="Times New Roman" w:hAnsi="Times New Roman" w:cs="Times New Roman"/>
          <w:sz w:val="24"/>
          <w:szCs w:val="24"/>
        </w:rPr>
        <w:t>ие указания для</w:t>
      </w:r>
      <w:r w:rsidRPr="005E3957">
        <w:rPr>
          <w:rFonts w:ascii="Times New Roman" w:hAnsi="Times New Roman" w:cs="Times New Roman"/>
          <w:sz w:val="24"/>
          <w:szCs w:val="24"/>
        </w:rPr>
        <w:t xml:space="preserve"> практического занятия.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1.Название: «Анемии»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 Код темы занятия: 6.6.5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3.Наименование цикла: ПК 01.17 Гериатрия 144 ч.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4.Контингент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5.Продолжительность занятия: 2 часа.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6.Цель: Ознакомить интернов с современными данными по анемиям.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гематологии, новые рекомендации по  анемиям, профилактика железодефицитной анемии, тактика ведения больных с анемиями.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8. План практического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диагностические тесты в гематологии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рекомендации по ведению больных с анемиями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Дифференциальная диагностика анемий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Основные препараты для лечения анемий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10. Методы контроля знаний и навыков: тестовый контроль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Основной причиной хронической железодефицитной анемии является: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А) Недостаток в пище яблок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lastRenderedPageBreak/>
        <w:t>Б) Длительные, хотя и незначительные кровопотери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трофический гастрит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Недостаточное употребление в пищу гречневой каши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E395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витамин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В12 дефицитной анемии характерно: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ипохромная анемия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иперхромная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анемия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В) Ломкость и слоение ногтей, компенсированное состояние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Моча чёрного цвета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Запасов в организме фолиевой кислоты хватает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А) 3-4 месяца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Б)3-6 лет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В)10 лет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1 год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При уровне гемоглобина 55 г/л переливание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эритроцитарной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массы требуется  на фоне: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итамин В12 дефицитной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емолитической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пластической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ронической железодефицитной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11. Литература по теме практического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B80F60" w:rsidRPr="005E3957" w:rsidTr="005E2DB8">
        <w:trPr>
          <w:trHeight w:val="852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Дементьева, И. И.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Анемии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Чарная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, Ю. А. Морозов.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F60" w:rsidRPr="005E3957" w:rsidTr="005E2DB8">
        <w:trPr>
          <w:trHeight w:val="84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Цветной атлас клеток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крови (Один источник и четыре составные части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миелопоэза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84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Козинец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[и др.].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медицина, 2014. - 191,[1] с.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E3957" w:rsidRDefault="005E3957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8"/>
        <w:gridCol w:w="7527"/>
        <w:gridCol w:w="1426"/>
      </w:tblGrid>
      <w:tr w:rsidR="00B80F60" w:rsidRPr="005E3957" w:rsidTr="005E2DB8">
        <w:trPr>
          <w:trHeight w:val="1134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Данилова, Л. А.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Анализы крови, мочи и других биологических жидкостей в различные возрастные периоды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Л. А. Данилова.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2014. - 111,[1]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F60" w:rsidRPr="005E3957" w:rsidTr="005E2DB8">
        <w:trPr>
          <w:trHeight w:val="1392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Тэмл</w:t>
            </w:r>
            <w:proofErr w:type="spellEnd"/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, Х.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Тэмл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Хайнц,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ТорстенХаферлах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англ.: Т.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Дальнова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С. Г.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Василиу-Светлицкая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под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проф. В.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Камышникова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МЕДпресс-информ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0F60" w:rsidRPr="005E3957" w:rsidTr="005E2DB8">
        <w:trPr>
          <w:trHeight w:val="1392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Хиггинс, К.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Эмануэля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- 6-е изд. - М. : БИНОМ. Лаборатория знаний, 2014. - 456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с курсом гериатрии ИДПО БГМУ                                                                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А.Н.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P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Институт дополнительного профессионального образования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УТВЕРЖДАЮ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профессор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E3957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5E3957">
        <w:rPr>
          <w:rFonts w:ascii="Times New Roman" w:hAnsi="Times New Roman" w:cs="Times New Roman"/>
          <w:sz w:val="24"/>
          <w:szCs w:val="24"/>
        </w:rPr>
        <w:t>.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0053C2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Методическ</w:t>
      </w:r>
      <w:r>
        <w:rPr>
          <w:rFonts w:ascii="Times New Roman" w:hAnsi="Times New Roman" w:cs="Times New Roman"/>
          <w:sz w:val="24"/>
          <w:szCs w:val="24"/>
        </w:rPr>
        <w:t>ие указания для</w:t>
      </w:r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r w:rsidR="00AB62EA" w:rsidRPr="005E3957">
        <w:rPr>
          <w:rFonts w:ascii="Times New Roman" w:hAnsi="Times New Roman" w:cs="Times New Roman"/>
          <w:sz w:val="24"/>
          <w:szCs w:val="24"/>
        </w:rPr>
        <w:t>практического занятия.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1.Название: «Нарушения ритма и проводимости»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 Код темы практического занятия: 6.2.11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3.Наименование цикла: ПК 01.17 Гериатрия 144 ч.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4.Контингент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5.Продолжительность практического занятия: 1 часа.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8. План практического занятия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lastRenderedPageBreak/>
        <w:t>10. Методы контроля знаний и навыков: тестовый контроль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препараты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используемые для купирования пароксизмальной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тахикардии: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верапамил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Б) В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адреноблокаторы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ифедипин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Купировать пароксизмальную желудочковую тахикардию типа «пируэт» можно с помощью: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ерапамила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So4 25% раствор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/в;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аллапинина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этацизина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Варфарин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необходим как постоянный препарат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А) Мерцательной аритмии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парокзизмальной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ри WPW  феномене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Экстрасистолия на фоне гипертонического криза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Дефибрилляция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 метод выбора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елудочковой тахикардии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ри экстрасистолии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В) При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парокзизме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При нарушениях ритма на фоне WPW синдрома.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11. Литература по теме практического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B80F60" w:rsidRPr="005E3957" w:rsidTr="005E2DB8">
        <w:trPr>
          <w:trHeight w:val="80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Арутюнов, Г. П.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- 504 с.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111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сердца и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Кэмма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П.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Серруиса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Шляхто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981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о-во кардиологов  ; под ред. Ю. Н.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Г.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Оганова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2012. - 848 с. - (Национальные руководства).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844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Медикаментозное лечение нарушений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ритма сердца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Сулимова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80F60" w:rsidRPr="005E3957" w:rsidRDefault="00B80F60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B80F60" w:rsidRPr="005E3957" w:rsidTr="005E2DB8">
        <w:trPr>
          <w:trHeight w:val="996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Неотложные состояния в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кардиологии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Майерсона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Чаудари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Митчела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Лабунской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Толстихиной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Горбоносова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Гендлина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 2010. - 332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0F60" w:rsidRPr="005E3957" w:rsidTr="005E2DB8">
        <w:trPr>
          <w:trHeight w:val="827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жизнедеятельности и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реабилитация при нарушениях ритма сердца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И. И. Заболотных [и др.].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2014. - 110,[2]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555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Мисюра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80F60" w:rsidRPr="005E3957" w:rsidRDefault="00B80F60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B80F60" w:rsidRPr="005E3957" w:rsidRDefault="00B80F60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с курсом гериатрии ИДПО БГМУ                                                                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Институт дополнительного профессионального образования</w:t>
      </w:r>
    </w:p>
    <w:p w:rsidR="00407C22" w:rsidRDefault="00407C22" w:rsidP="00407C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УТВЕРЖДАЮ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профессор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E3957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5E3957">
        <w:rPr>
          <w:rFonts w:ascii="Times New Roman" w:hAnsi="Times New Roman" w:cs="Times New Roman"/>
          <w:sz w:val="24"/>
          <w:szCs w:val="24"/>
        </w:rPr>
        <w:t>.</w:t>
      </w:r>
    </w:p>
    <w:p w:rsidR="00AB62EA" w:rsidRPr="005E3957" w:rsidRDefault="000053C2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Методическ</w:t>
      </w:r>
      <w:r>
        <w:rPr>
          <w:rFonts w:ascii="Times New Roman" w:hAnsi="Times New Roman" w:cs="Times New Roman"/>
          <w:sz w:val="24"/>
          <w:szCs w:val="24"/>
        </w:rPr>
        <w:t>ие указания для</w:t>
      </w:r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r w:rsidR="00AB62EA" w:rsidRPr="005E3957">
        <w:rPr>
          <w:rFonts w:ascii="Times New Roman" w:hAnsi="Times New Roman" w:cs="Times New Roman"/>
          <w:sz w:val="24"/>
          <w:szCs w:val="24"/>
        </w:rPr>
        <w:t>практического занятия.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</w:t>
      </w:r>
      <w:r w:rsidRPr="005E3957">
        <w:rPr>
          <w:rFonts w:ascii="Times New Roman" w:hAnsi="Times New Roman" w:cs="Times New Roman"/>
          <w:sz w:val="24"/>
          <w:szCs w:val="24"/>
        </w:rPr>
        <w:tab/>
        <w:t>Название: « Лечение больных с недостаточностью кровообращения»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</w:t>
      </w:r>
      <w:r w:rsidRPr="005E3957">
        <w:rPr>
          <w:rFonts w:ascii="Times New Roman" w:hAnsi="Times New Roman" w:cs="Times New Roman"/>
          <w:sz w:val="24"/>
          <w:szCs w:val="24"/>
        </w:rPr>
        <w:tab/>
        <w:t>Код темы практического занятия: 6.2.12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3.</w:t>
      </w:r>
      <w:r w:rsidRPr="005E3957">
        <w:rPr>
          <w:rFonts w:ascii="Times New Roman" w:hAnsi="Times New Roman" w:cs="Times New Roman"/>
          <w:sz w:val="24"/>
          <w:szCs w:val="24"/>
        </w:rPr>
        <w:tab/>
        <w:t>Наименование цикла: ПК 01.17 Гериатрия 144 ч.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4.</w:t>
      </w:r>
      <w:r w:rsidRPr="005E3957">
        <w:rPr>
          <w:rFonts w:ascii="Times New Roman" w:hAnsi="Times New Roman" w:cs="Times New Roman"/>
          <w:sz w:val="24"/>
          <w:szCs w:val="24"/>
        </w:rPr>
        <w:tab/>
        <w:t xml:space="preserve">Контингент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5.</w:t>
      </w:r>
      <w:r w:rsidRPr="005E3957">
        <w:rPr>
          <w:rFonts w:ascii="Times New Roman" w:hAnsi="Times New Roman" w:cs="Times New Roman"/>
          <w:sz w:val="24"/>
          <w:szCs w:val="24"/>
        </w:rPr>
        <w:tab/>
        <w:t>Продолжительность занятия: 1 часа.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6.</w:t>
      </w:r>
      <w:r w:rsidRPr="005E3957">
        <w:rPr>
          <w:rFonts w:ascii="Times New Roman" w:hAnsi="Times New Roman" w:cs="Times New Roman"/>
          <w:sz w:val="24"/>
          <w:szCs w:val="24"/>
        </w:rPr>
        <w:tab/>
        <w:t>Цель: Ознакомить курсантов с современными данными по ХСН.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7.</w:t>
      </w:r>
      <w:r w:rsidRPr="005E3957">
        <w:rPr>
          <w:rFonts w:ascii="Times New Roman" w:hAnsi="Times New Roman" w:cs="Times New Roman"/>
          <w:sz w:val="24"/>
          <w:szCs w:val="24"/>
        </w:rPr>
        <w:tab/>
        <w:t>На занятии освещаются следующие вопросы: Механизмы возникновения недостаточности кровообращения, классификация, клиника, современная диагностика, новые рекомендации Всероссийского научного общества кардиологов по терапии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основные классы препаратов, используемые при лечении 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8.</w:t>
      </w:r>
      <w:r w:rsidRPr="005E3957">
        <w:rPr>
          <w:rFonts w:ascii="Times New Roman" w:hAnsi="Times New Roman" w:cs="Times New Roman"/>
          <w:sz w:val="24"/>
          <w:szCs w:val="24"/>
        </w:rPr>
        <w:tab/>
        <w:t>План лекции: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Недостаточность кровообращения: вводная часть, распространенность, этиология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Патогенез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Клинические особенности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рекомендации по терапии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Прогноз, экспертиза нетрудоспособности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</w:t>
      </w:r>
      <w:r w:rsidRPr="005E3957">
        <w:rPr>
          <w:rFonts w:ascii="Times New Roman" w:hAnsi="Times New Roman" w:cs="Times New Roman"/>
          <w:sz w:val="24"/>
          <w:szCs w:val="24"/>
        </w:rPr>
        <w:tab/>
        <w:t>Иллюстративный материал: таблицы, плакаты, слайды, мультимедийные материалы видеодвойка, ноутбук, интерактивная доска.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</w:t>
      </w:r>
      <w:r w:rsidRPr="005E3957">
        <w:rPr>
          <w:rFonts w:ascii="Times New Roman" w:hAnsi="Times New Roman" w:cs="Times New Roman"/>
          <w:sz w:val="24"/>
          <w:szCs w:val="24"/>
        </w:rPr>
        <w:tab/>
        <w:t>Литература по теме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lastRenderedPageBreak/>
        <w:t>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5E3957" w:rsidRPr="005E3957" w:rsidTr="005E3957">
        <w:trPr>
          <w:trHeight w:val="800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Арутюнов, Г. П.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- 504 с.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3957" w:rsidRPr="005E3957" w:rsidTr="005E3957">
        <w:trPr>
          <w:trHeight w:val="1110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сердца и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Кэмма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П.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Серруиса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Шляхто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3957" w:rsidRPr="005E3957" w:rsidTr="005E3957">
        <w:trPr>
          <w:trHeight w:val="981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о-во кардиологов  ; под ред. Ю. Н.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Г.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Оганова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2012. - 848 с. - (Национальные руководства).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3957" w:rsidRPr="005E3957" w:rsidTr="005E3957">
        <w:trPr>
          <w:trHeight w:val="996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Неотложные состояния в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кардиологии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Майерсона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Чаудари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Митчела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Лабунской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Толстихиной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Горбоносова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Гендлина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 2010. - 332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E3957" w:rsidRPr="005E3957" w:rsidRDefault="005E3957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5E3957" w:rsidRPr="005E3957" w:rsidTr="005E3957">
        <w:trPr>
          <w:trHeight w:val="555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Мисюра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3957" w:rsidRPr="005E3957" w:rsidTr="005E3957">
        <w:trPr>
          <w:trHeight w:val="711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Хан, М. Г.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Фармакотерапия в кардиологии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Фолитар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Марцевича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, Ю. М. Позднякова.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с курсом гериатрии ИДПО БГМУ                                                                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FF718E" w:rsidRPr="005E3957" w:rsidRDefault="00FF718E" w:rsidP="00AB62EA">
      <w:pPr>
        <w:rPr>
          <w:rFonts w:ascii="Times New Roman" w:hAnsi="Times New Roman" w:cs="Times New Roman"/>
          <w:sz w:val="24"/>
          <w:szCs w:val="24"/>
        </w:rPr>
      </w:pPr>
    </w:p>
    <w:sectPr w:rsidR="00FF718E" w:rsidRPr="005E3957" w:rsidSect="00FF0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5F3A"/>
    <w:multiLevelType w:val="hybridMultilevel"/>
    <w:tmpl w:val="F29A8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DA35DE"/>
    <w:multiLevelType w:val="hybridMultilevel"/>
    <w:tmpl w:val="50066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3">
    <w:nsid w:val="62940334"/>
    <w:multiLevelType w:val="hybridMultilevel"/>
    <w:tmpl w:val="9A761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B62FE2"/>
    <w:multiLevelType w:val="hybridMultilevel"/>
    <w:tmpl w:val="04D80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944E9C"/>
    <w:multiLevelType w:val="hybridMultilevel"/>
    <w:tmpl w:val="338A9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25701"/>
    <w:rsid w:val="000053C2"/>
    <w:rsid w:val="001A7E8B"/>
    <w:rsid w:val="002F67F7"/>
    <w:rsid w:val="00407C22"/>
    <w:rsid w:val="00425701"/>
    <w:rsid w:val="005E3957"/>
    <w:rsid w:val="007A04C5"/>
    <w:rsid w:val="009F7086"/>
    <w:rsid w:val="00AB62EA"/>
    <w:rsid w:val="00B80F60"/>
    <w:rsid w:val="00D07CFD"/>
    <w:rsid w:val="00ED0F64"/>
    <w:rsid w:val="00FF0C35"/>
    <w:rsid w:val="00FF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B80F60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7</cp:revision>
  <dcterms:created xsi:type="dcterms:W3CDTF">2016-02-20T19:10:00Z</dcterms:created>
  <dcterms:modified xsi:type="dcterms:W3CDTF">2009-04-20T19:43:00Z</dcterms:modified>
</cp:coreProperties>
</file>